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AA0C" w14:textId="77777777" w:rsidR="001E509C" w:rsidRPr="001E509C" w:rsidRDefault="001E509C" w:rsidP="001E509C">
      <w:pPr>
        <w:keepNext/>
        <w:spacing w:line="276" w:lineRule="auto"/>
        <w:jc w:val="right"/>
        <w:outlineLvl w:val="0"/>
        <w:rPr>
          <w:rFonts w:ascii="Arial" w:hAnsi="Arial" w:cs="Arial"/>
          <w:b/>
          <w:bCs/>
          <w:kern w:val="32"/>
        </w:rPr>
      </w:pPr>
      <w:r w:rsidRPr="001E509C">
        <w:rPr>
          <w:rFonts w:ascii="Arial" w:hAnsi="Arial" w:cs="Arial"/>
          <w:b/>
          <w:bCs/>
          <w:kern w:val="32"/>
        </w:rPr>
        <w:t>Priloga št. 4.1</w:t>
      </w:r>
    </w:p>
    <w:p w14:paraId="5FB068F2"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0DB6FCE9"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401126D3" w14:textId="66E1F53C" w:rsidR="001E509C" w:rsidRPr="001E509C" w:rsidRDefault="001E509C" w:rsidP="001E509C">
      <w:pPr>
        <w:keepNext/>
        <w:spacing w:line="276" w:lineRule="auto"/>
        <w:jc w:val="center"/>
        <w:outlineLvl w:val="0"/>
        <w:rPr>
          <w:rFonts w:ascii="Arial" w:hAnsi="Arial" w:cs="Arial"/>
          <w:b/>
          <w:bCs/>
          <w:kern w:val="32"/>
        </w:rPr>
      </w:pPr>
      <w:r w:rsidRPr="001E509C">
        <w:rPr>
          <w:rFonts w:ascii="Arial" w:hAnsi="Arial" w:cs="Arial"/>
          <w:b/>
          <w:bCs/>
          <w:kern w:val="32"/>
        </w:rPr>
        <w:t>TEHNIČNI OPIS VOZILA za sklop 1</w:t>
      </w:r>
    </w:p>
    <w:p w14:paraId="6D0B3E9F" w14:textId="5AC5B3BE" w:rsidR="001E509C" w:rsidRPr="001E509C" w:rsidRDefault="001E509C" w:rsidP="001E509C">
      <w:pPr>
        <w:keepNext/>
        <w:spacing w:line="276" w:lineRule="auto"/>
        <w:jc w:val="center"/>
        <w:outlineLvl w:val="0"/>
        <w:rPr>
          <w:rFonts w:ascii="Arial" w:hAnsi="Arial" w:cs="Arial"/>
          <w:kern w:val="32"/>
        </w:rPr>
      </w:pPr>
      <w:r w:rsidRPr="001E509C">
        <w:rPr>
          <w:rFonts w:ascii="Arial" w:hAnsi="Arial" w:cs="Arial"/>
          <w:kern w:val="32"/>
        </w:rPr>
        <w:t>v zvezi z javnim naročilom št. 430-904/2026</w:t>
      </w:r>
    </w:p>
    <w:p w14:paraId="636E4F06" w14:textId="77777777" w:rsidR="001E509C" w:rsidRPr="001E509C" w:rsidRDefault="001E509C" w:rsidP="001E509C">
      <w:pPr>
        <w:tabs>
          <w:tab w:val="left" w:pos="357"/>
        </w:tabs>
        <w:spacing w:line="276" w:lineRule="auto"/>
        <w:jc w:val="both"/>
        <w:rPr>
          <w:rFonts w:ascii="Arial" w:hAnsi="Arial" w:cs="Arial"/>
          <w:b/>
          <w:sz w:val="20"/>
          <w:szCs w:val="20"/>
        </w:rPr>
      </w:pPr>
    </w:p>
    <w:p w14:paraId="19DA7D5D" w14:textId="77777777" w:rsidR="001E509C" w:rsidRPr="001E509C" w:rsidRDefault="001E509C" w:rsidP="001E509C">
      <w:pPr>
        <w:tabs>
          <w:tab w:val="left" w:pos="357"/>
        </w:tabs>
        <w:spacing w:line="276" w:lineRule="auto"/>
        <w:jc w:val="both"/>
        <w:rPr>
          <w:rFonts w:ascii="Arial" w:hAnsi="Arial" w:cs="Arial"/>
          <w:b/>
          <w:sz w:val="20"/>
          <w:szCs w:val="20"/>
        </w:rPr>
      </w:pPr>
    </w:p>
    <w:p w14:paraId="6E0806A4" w14:textId="369AE0DE" w:rsidR="001E509C" w:rsidRPr="001E509C" w:rsidRDefault="001E509C" w:rsidP="001E509C">
      <w:pPr>
        <w:tabs>
          <w:tab w:val="left" w:pos="357"/>
        </w:tabs>
        <w:spacing w:line="276" w:lineRule="auto"/>
        <w:jc w:val="both"/>
        <w:rPr>
          <w:rFonts w:ascii="Arial" w:hAnsi="Arial" w:cs="Arial"/>
          <w:sz w:val="20"/>
          <w:szCs w:val="20"/>
          <w:u w:val="single"/>
          <w:vertAlign w:val="subscript"/>
        </w:rPr>
      </w:pPr>
      <w:r w:rsidRPr="001E509C">
        <w:rPr>
          <w:rFonts w:ascii="Arial" w:hAnsi="Arial" w:cs="Arial"/>
          <w:b/>
          <w:sz w:val="20"/>
          <w:szCs w:val="20"/>
          <w:u w:val="single"/>
        </w:rPr>
        <w:t>Sklop 1: Civilno službeno osebno vozilo – podaljšana reprezentativna limuzina</w:t>
      </w:r>
      <w:r w:rsidR="00907460">
        <w:rPr>
          <w:rFonts w:ascii="Arial" w:hAnsi="Arial" w:cs="Arial"/>
          <w:b/>
          <w:sz w:val="20"/>
          <w:szCs w:val="20"/>
          <w:u w:val="single"/>
        </w:rPr>
        <w:t xml:space="preserve"> - A</w:t>
      </w:r>
    </w:p>
    <w:p w14:paraId="44F3A1B6"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72CD8940" w14:textId="77777777" w:rsidR="00626798" w:rsidRPr="001E509C" w:rsidRDefault="00626798" w:rsidP="001E509C">
      <w:pPr>
        <w:spacing w:line="276" w:lineRule="auto"/>
        <w:rPr>
          <w:rFonts w:ascii="Arial" w:hAnsi="Arial" w:cs="Arial"/>
          <w:sz w:val="20"/>
          <w:szCs w:val="20"/>
        </w:rPr>
      </w:pPr>
      <w:r w:rsidRPr="001E509C">
        <w:rPr>
          <w:rFonts w:ascii="Arial" w:hAnsi="Arial" w:cs="Arial"/>
          <w:sz w:val="20"/>
          <w:szCs w:val="20"/>
        </w:rPr>
        <w:t>Količina: 1 vozilo (rang Audi A8 Long ali enakovredno)</w:t>
      </w:r>
    </w:p>
    <w:p w14:paraId="3DAF09D7" w14:textId="77777777" w:rsidR="001E509C" w:rsidRDefault="001E509C" w:rsidP="001E509C">
      <w:pPr>
        <w:spacing w:line="276" w:lineRule="auto"/>
        <w:rPr>
          <w:rFonts w:ascii="Arial" w:hAnsi="Arial" w:cs="Arial"/>
          <w:sz w:val="20"/>
          <w:szCs w:val="20"/>
        </w:rPr>
      </w:pPr>
    </w:p>
    <w:p w14:paraId="52174CDE" w14:textId="7F194BA0"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TEHNIČNE ZAHTEVE</w:t>
      </w:r>
      <w:r w:rsidR="001E509C" w:rsidRPr="001E509C">
        <w:rPr>
          <w:rFonts w:ascii="Arial" w:hAnsi="Arial" w:cs="Arial"/>
          <w:b/>
          <w:bCs/>
          <w:sz w:val="20"/>
          <w:szCs w:val="20"/>
        </w:rPr>
        <w:t>:</w:t>
      </w:r>
    </w:p>
    <w:p w14:paraId="4B6904B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Vrsta vozila in karoserije: podaljšana reprezentativna limuzina s štirimi bočnimi vrati.</w:t>
      </w:r>
    </w:p>
    <w:p w14:paraId="16E8014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Homologacijska kategorija M1.</w:t>
      </w:r>
    </w:p>
    <w:p w14:paraId="5D86F91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tovarniško izdelano kot osebno vozilo, imeti volan na levi strani ter vse listine, potrebne za registracijo in zakonito uporabo v Republiki Sloveniji.</w:t>
      </w:r>
    </w:p>
    <w:p w14:paraId="1E0E7C1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najmanj štiri homologirane sedeže.</w:t>
      </w:r>
    </w:p>
    <w:p w14:paraId="2CBC241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Dolžina vozila mora znašati najmanj 5.200 mm.</w:t>
      </w:r>
    </w:p>
    <w:p w14:paraId="48C0C7F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Širina karoserije brez zunanjih ogledal mora znašati najmanj 1.900 mm.</w:t>
      </w:r>
    </w:p>
    <w:p w14:paraId="26C336A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Medosna razdalja mora znašati najmanj 3.120 mm.</w:t>
      </w:r>
    </w:p>
    <w:p w14:paraId="2A137C4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Sedeži morajo biti temne barve ali bel oz. bež (rdeča ali druge kričeče barve so nedopustne).</w:t>
      </w:r>
    </w:p>
    <w:p w14:paraId="4894908E" w14:textId="43EB3C6E"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w:t>
      </w:r>
      <w:r w:rsidR="007830F3" w:rsidRPr="007830F3">
        <w:rPr>
          <w:rFonts w:ascii="Arial" w:hAnsi="Arial" w:cs="Arial"/>
          <w:sz w:val="20"/>
          <w:szCs w:val="20"/>
        </w:rPr>
        <w:t>Sedeži morajo biti komfortni, električno nastavljivi in</w:t>
      </w:r>
      <w:r w:rsidR="007830F3" w:rsidRPr="00907460">
        <w:rPr>
          <w:rFonts w:ascii="Arial" w:hAnsi="Arial" w:cs="Arial"/>
          <w:sz w:val="20"/>
          <w:szCs w:val="20"/>
        </w:rPr>
        <w:t xml:space="preserve"> </w:t>
      </w:r>
      <w:r w:rsidRPr="00907460">
        <w:rPr>
          <w:rFonts w:ascii="Arial" w:hAnsi="Arial" w:cs="Arial"/>
          <w:sz w:val="20"/>
          <w:szCs w:val="20"/>
        </w:rPr>
        <w:t>oblazinjen</w:t>
      </w:r>
      <w:r w:rsidR="007830F3">
        <w:rPr>
          <w:rFonts w:ascii="Arial" w:hAnsi="Arial" w:cs="Arial"/>
          <w:sz w:val="20"/>
          <w:szCs w:val="20"/>
        </w:rPr>
        <w:t>i</w:t>
      </w:r>
      <w:r w:rsidRPr="00907460">
        <w:rPr>
          <w:rFonts w:ascii="Arial" w:hAnsi="Arial" w:cs="Arial"/>
          <w:sz w:val="20"/>
          <w:szCs w:val="20"/>
        </w:rPr>
        <w:t xml:space="preserve"> z usnjem ali drugim dokazljivo enakovrednim kakovostnim materialom.</w:t>
      </w:r>
    </w:p>
    <w:p w14:paraId="067A77B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Zadnja sedeža morata biti električno nastavljiva</w:t>
      </w:r>
    </w:p>
    <w:p w14:paraId="234FA96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Voznikov sedež mora imeti spominsko funkcijo.</w:t>
      </w:r>
    </w:p>
    <w:p w14:paraId="4222D346" w14:textId="6262E321"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Ogrevana in hlajena morata biti  oba sprednja in zadnja sedeža.</w:t>
      </w:r>
    </w:p>
    <w:p w14:paraId="4D0FEBC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Originalna tovarniška barva vozila mora biti črna ali temno siva kovinska barva.</w:t>
      </w:r>
    </w:p>
    <w:p w14:paraId="76D46EA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Barva mora biti potrjena s tovarniško barvno kodo, povezano s konkretnim VIN.</w:t>
      </w:r>
    </w:p>
    <w:p w14:paraId="4EA6F70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Folija ali naknadno lakiranje vozila v zahtevano barvo nista dovoljena.</w:t>
      </w:r>
    </w:p>
    <w:p w14:paraId="7660B90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Emisijski razred vozila mora biti najmanj EURO 6 oziroma poznejša veljavna emisijska stopnja.</w:t>
      </w:r>
    </w:p>
    <w:p w14:paraId="77A69B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Dovoljen je motor na bencinsko ali dizelsko gorivo.</w:t>
      </w:r>
    </w:p>
    <w:p w14:paraId="4DAD4CE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Dovoljen je 48-voltni blagi hibrid oziroma drug hibridni sistem brez možnosti zunanjega polnjenja.</w:t>
      </w:r>
    </w:p>
    <w:p w14:paraId="0C6CE70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Priključno hibridni pogon – PHEV ni dovoljen.</w:t>
      </w:r>
    </w:p>
    <w:p w14:paraId="48E8DE7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Povsem električni pogon – BEV ni dovoljen.</w:t>
      </w:r>
    </w:p>
    <w:p w14:paraId="28AABDD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Nazivna delovna prostornina motorja z notranjim zgorevanjem mora znašati najmanj 2.900 cm³.</w:t>
      </w:r>
    </w:p>
    <w:p w14:paraId="3942AA3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Delovna prostornina motorja se preverja po podatku P.1 iz potrdila o skladnosti – </w:t>
      </w:r>
      <w:proofErr w:type="spellStart"/>
      <w:r w:rsidRPr="00907460">
        <w:rPr>
          <w:rFonts w:ascii="Arial" w:hAnsi="Arial" w:cs="Arial"/>
          <w:sz w:val="20"/>
          <w:szCs w:val="20"/>
        </w:rPr>
        <w:t>CoC</w:t>
      </w:r>
      <w:proofErr w:type="spellEnd"/>
      <w:r w:rsidRPr="00907460">
        <w:rPr>
          <w:rFonts w:ascii="Arial" w:hAnsi="Arial" w:cs="Arial"/>
          <w:sz w:val="20"/>
          <w:szCs w:val="20"/>
        </w:rPr>
        <w:t xml:space="preserve"> oziroma drugega uradnega homologacijskega dokumenta za konkretni VIN.</w:t>
      </w:r>
    </w:p>
    <w:p w14:paraId="4D87EAA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Nazivna največja moč motorja z notranjim zgorevanjem mora znašati najmanj 210 kW.</w:t>
      </w:r>
    </w:p>
    <w:p w14:paraId="7241BBC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 48-voltnem blagem hibridu se upošteva nazivna moč motorja z notranjim zgorevanjem, ne kratkotrajna dodatna moč električnega sistema.</w:t>
      </w:r>
    </w:p>
    <w:p w14:paraId="5ECD49C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samodejni menjalnik.</w:t>
      </w:r>
    </w:p>
    <w:p w14:paraId="0493858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zračno vzmetenje.</w:t>
      </w:r>
    </w:p>
    <w:p w14:paraId="2A771F2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homologiran pogon na vsa štiri kolesa.</w:t>
      </w:r>
    </w:p>
    <w:p w14:paraId="36F400F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Pogon je lahko stalen, samodejno priklopljiv oziroma </w:t>
      </w:r>
      <w:proofErr w:type="spellStart"/>
      <w:r w:rsidRPr="00907460">
        <w:rPr>
          <w:rFonts w:ascii="Arial" w:hAnsi="Arial" w:cs="Arial"/>
          <w:sz w:val="20"/>
          <w:szCs w:val="20"/>
        </w:rPr>
        <w:t>odklopljiv</w:t>
      </w:r>
      <w:proofErr w:type="spellEnd"/>
      <w:r w:rsidRPr="00907460">
        <w:rPr>
          <w:rFonts w:ascii="Arial" w:hAnsi="Arial" w:cs="Arial"/>
          <w:sz w:val="20"/>
          <w:szCs w:val="20"/>
        </w:rPr>
        <w:t xml:space="preserve"> ali iz vozniškega mesta </w:t>
      </w:r>
      <w:proofErr w:type="spellStart"/>
      <w:r w:rsidRPr="00907460">
        <w:rPr>
          <w:rFonts w:ascii="Arial" w:hAnsi="Arial" w:cs="Arial"/>
          <w:sz w:val="20"/>
          <w:szCs w:val="20"/>
        </w:rPr>
        <w:t>izbirljiv</w:t>
      </w:r>
      <w:proofErr w:type="spellEnd"/>
      <w:r w:rsidRPr="00907460">
        <w:rPr>
          <w:rFonts w:ascii="Arial" w:hAnsi="Arial" w:cs="Arial"/>
          <w:sz w:val="20"/>
          <w:szCs w:val="20"/>
        </w:rPr>
        <w:t>, če je konstrukcijsko sposoben prenašati pogonski navor na sprednjo in zadnjo os.</w:t>
      </w:r>
    </w:p>
    <w:p w14:paraId="49D550E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Ročno priklapljanje pogona zunaj vozila ni dovoljeno.</w:t>
      </w:r>
    </w:p>
    <w:p w14:paraId="178E8E7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čelni zračni blazini za voznika in sovoznika.</w:t>
      </w:r>
    </w:p>
    <w:p w14:paraId="52FBE9B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stranski zračni blazini za voznika in sovoznika.</w:t>
      </w:r>
    </w:p>
    <w:p w14:paraId="254292D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Vozilo mora imeti </w:t>
      </w:r>
      <w:proofErr w:type="spellStart"/>
      <w:r w:rsidRPr="00907460">
        <w:rPr>
          <w:rFonts w:ascii="Arial" w:hAnsi="Arial" w:cs="Arial"/>
          <w:sz w:val="20"/>
          <w:szCs w:val="20"/>
        </w:rPr>
        <w:t>zavesaste</w:t>
      </w:r>
      <w:proofErr w:type="spellEnd"/>
      <w:r w:rsidRPr="00907460">
        <w:rPr>
          <w:rFonts w:ascii="Arial" w:hAnsi="Arial" w:cs="Arial"/>
          <w:sz w:val="20"/>
          <w:szCs w:val="20"/>
        </w:rPr>
        <w:t xml:space="preserve"> varnostne zračne blazine oziroma dokazljivo enakovreden zadrževalni sistem za zaščito potnikov v sprednji in zadnji sedežni vrsti.</w:t>
      </w:r>
    </w:p>
    <w:p w14:paraId="0608D94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proti blokiranju koles pri zaviranju – ABS oziroma enakovreden sistem.</w:t>
      </w:r>
    </w:p>
    <w:p w14:paraId="1C84BDC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elektronsko porazdelitev zavorne sile in pomoč pri zaviranju v sili oziroma dokazljivo enakovredne integrirane funkcije.</w:t>
      </w:r>
    </w:p>
    <w:p w14:paraId="2B716997"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lastRenderedPageBreak/>
        <w:t>• Vozilo mora imeti elektronski nadzor stabilnosti in regulacijo zdrsa pogonskih koles oziroma dokazljivo enakovredne funkcije ne glede na trgovsko poimenovanje proizvajalca.</w:t>
      </w:r>
    </w:p>
    <w:p w14:paraId="38EC87B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opozarjanja pred trkom oziroma samodejnega zaviranja v sili.</w:t>
      </w:r>
    </w:p>
    <w:p w14:paraId="651F6AB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Aktivni </w:t>
      </w:r>
      <w:proofErr w:type="spellStart"/>
      <w:r w:rsidRPr="00907460">
        <w:rPr>
          <w:rFonts w:ascii="Arial" w:hAnsi="Arial" w:cs="Arial"/>
          <w:sz w:val="20"/>
          <w:szCs w:val="20"/>
        </w:rPr>
        <w:t>tempomat</w:t>
      </w:r>
      <w:proofErr w:type="spellEnd"/>
      <w:r w:rsidRPr="00907460">
        <w:rPr>
          <w:rFonts w:ascii="Arial" w:hAnsi="Arial" w:cs="Arial"/>
          <w:sz w:val="20"/>
          <w:szCs w:val="20"/>
        </w:rPr>
        <w:t>.</w:t>
      </w:r>
    </w:p>
    <w:p w14:paraId="014DFC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opozarjanja na nenamerno zapustitev oziroma pomoč pri ohranjanju voznega pasu.</w:t>
      </w:r>
    </w:p>
    <w:p w14:paraId="27E1293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za samodejno upravljanje oziroma prilagajanje zasenčenih in dolgih luči.</w:t>
      </w:r>
    </w:p>
    <w:p w14:paraId="03F616F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samodejni nadzor tlaka v pnevmatikah.</w:t>
      </w:r>
    </w:p>
    <w:p w14:paraId="12DAEE3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Funkcija za vožnjo v slabih vremenskih razmerah je lahko izvedena s samostojnima prednjima meglenkama ali z enakovredno homologirano funkcijo glavnih svetlobnih sklopov.</w:t>
      </w:r>
    </w:p>
    <w:p w14:paraId="73F24B5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najmanj štiri področno samodejno klimatsko napravo.</w:t>
      </w:r>
    </w:p>
    <w:p w14:paraId="31418BD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Štiri temperaturna območja morajo omogočati najmanj ločeno nastavitev temperature za voznika, sovoznika, zadnjega levega potnika in zadnjega desnega potnika.</w:t>
      </w:r>
    </w:p>
    <w:p w14:paraId="3A9E3B3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Potnika zadaj morata imeti namensko zadnjo upravljalno enoto, prek katere lahko neodvisno nastavljata najmanj temperaturo za levo in desno stran.</w:t>
      </w:r>
    </w:p>
    <w:p w14:paraId="6352F98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Zgolj zadnji zračniki, prikaz nastavitev brez možnosti upravljanja ali skupno temperaturno območje za celotni zadnji del ne izpolnjujejo zahteve.</w:t>
      </w:r>
    </w:p>
    <w:p w14:paraId="013BD1F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Vozilo mora imeti </w:t>
      </w:r>
      <w:proofErr w:type="spellStart"/>
      <w:r w:rsidRPr="00907460">
        <w:rPr>
          <w:rFonts w:ascii="Arial" w:hAnsi="Arial" w:cs="Arial"/>
          <w:sz w:val="20"/>
          <w:szCs w:val="20"/>
        </w:rPr>
        <w:t>servo</w:t>
      </w:r>
      <w:proofErr w:type="spellEnd"/>
      <w:r w:rsidRPr="00907460">
        <w:rPr>
          <w:rFonts w:ascii="Arial" w:hAnsi="Arial" w:cs="Arial"/>
          <w:sz w:val="20"/>
          <w:szCs w:val="20"/>
        </w:rPr>
        <w:t xml:space="preserve"> oziroma električno podprt volan.</w:t>
      </w:r>
    </w:p>
    <w:p w14:paraId="6EF2B85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Vozilo mora imeti </w:t>
      </w:r>
      <w:proofErr w:type="spellStart"/>
      <w:r w:rsidRPr="00907460">
        <w:rPr>
          <w:rFonts w:ascii="Arial" w:hAnsi="Arial" w:cs="Arial"/>
          <w:sz w:val="20"/>
          <w:szCs w:val="20"/>
        </w:rPr>
        <w:t>multifunkcijski</w:t>
      </w:r>
      <w:proofErr w:type="spellEnd"/>
      <w:r w:rsidRPr="00907460">
        <w:rPr>
          <w:rFonts w:ascii="Arial" w:hAnsi="Arial" w:cs="Arial"/>
          <w:sz w:val="20"/>
          <w:szCs w:val="20"/>
        </w:rPr>
        <w:t xml:space="preserve"> volan.</w:t>
      </w:r>
    </w:p>
    <w:p w14:paraId="7097942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električni pomik stekel na vseh bočnih vratih.</w:t>
      </w:r>
    </w:p>
    <w:p w14:paraId="021AEBB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Zasebnost zadnjega dela mora biti zagotovljena s tovarniško zatemnjenimi stekli od stebrička B nazaj in/ali s tovarniškimi senčniki oziroma zavesicami za zadnji bočni stekli in zadnje steklo.</w:t>
      </w:r>
    </w:p>
    <w:p w14:paraId="5DD0AB3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daljinsko centralno zaklepanje.</w:t>
      </w:r>
    </w:p>
    <w:p w14:paraId="2944FC2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morata biti priložena najmanj dva delujoča originalna ključa oziroma oddajnika.</w:t>
      </w:r>
    </w:p>
    <w:p w14:paraId="568A443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radijski sprejemnik.</w:t>
      </w:r>
    </w:p>
    <w:p w14:paraId="116839A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multimedijski sistem s tovarniško integrirano navigacijo z zemljevidi Evrope oziroma drugo tovarniško integrirano enakovredno navigacijsko rešitev.</w:t>
      </w:r>
    </w:p>
    <w:p w14:paraId="66790B5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Multimedijski sistem mora omogočati povezavo z mobilnim telefonom prek Apple </w:t>
      </w:r>
      <w:proofErr w:type="spellStart"/>
      <w:r w:rsidRPr="00907460">
        <w:rPr>
          <w:rFonts w:ascii="Arial" w:hAnsi="Arial" w:cs="Arial"/>
          <w:sz w:val="20"/>
          <w:szCs w:val="20"/>
        </w:rPr>
        <w:t>CarPlay</w:t>
      </w:r>
      <w:proofErr w:type="spellEnd"/>
      <w:r w:rsidRPr="00907460">
        <w:rPr>
          <w:rFonts w:ascii="Arial" w:hAnsi="Arial" w:cs="Arial"/>
          <w:sz w:val="20"/>
          <w:szCs w:val="20"/>
        </w:rPr>
        <w:t xml:space="preserve">, Android </w:t>
      </w:r>
      <w:proofErr w:type="spellStart"/>
      <w:r w:rsidRPr="00907460">
        <w:rPr>
          <w:rFonts w:ascii="Arial" w:hAnsi="Arial" w:cs="Arial"/>
          <w:sz w:val="20"/>
          <w:szCs w:val="20"/>
        </w:rPr>
        <w:t>Auto</w:t>
      </w:r>
      <w:proofErr w:type="spellEnd"/>
      <w:r w:rsidRPr="00907460">
        <w:rPr>
          <w:rFonts w:ascii="Arial" w:hAnsi="Arial" w:cs="Arial"/>
          <w:sz w:val="20"/>
          <w:szCs w:val="20"/>
        </w:rPr>
        <w:t xml:space="preserve"> ali dokazljivo enakovredne rešitve.</w:t>
      </w:r>
    </w:p>
    <w:p w14:paraId="4CB6027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za pomoč pri parkiranju z vizualnimi in zvočnimi opozorili najmanj spredaj in zadaj.</w:t>
      </w:r>
    </w:p>
    <w:p w14:paraId="7D898FF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kamero za vzvratno vožnjo ali sistem kamer z večjim območjem prikaza.</w:t>
      </w:r>
    </w:p>
    <w:p w14:paraId="2164861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Zunanja svetila morajo biti homologirana za konkretno vozilo in morajo v javnem cestnem prometu vedno delovati skladno s homologacijo vozila ter veljavnimi predpisi.</w:t>
      </w:r>
    </w:p>
    <w:p w14:paraId="2879035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opremljeno z obvezno opremo, zahtevano po predpisih za uporabo vozila v Republiki Sloveniji.</w:t>
      </w:r>
    </w:p>
    <w:p w14:paraId="4581D20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Rezervne žarnice se zahtevajo samo za svetlobne vire, ki jih sme uporabnik zamenjati skladno z navodili proizvajalca.</w:t>
      </w:r>
    </w:p>
    <w:p w14:paraId="20645EC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 komplet tekstilnih avtomobilskih preprog.</w:t>
      </w:r>
    </w:p>
    <w:p w14:paraId="4595675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 dodaten komplet gumijastih avtomobilskih preprog.</w:t>
      </w:r>
    </w:p>
    <w:p w14:paraId="0FA9528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priloženo strgalo za led.</w:t>
      </w:r>
    </w:p>
    <w:p w14:paraId="6DD02FE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ob prevzemu opremljeno s pnevmatikami, ki so glede na datum dobave skladne z veljavnimi predpisi in vsemi zahtevami naročnika glede pnevmatik.</w:t>
      </w:r>
    </w:p>
    <w:p w14:paraId="62F00577" w14:textId="77777777" w:rsidR="001E509C" w:rsidRDefault="001E509C" w:rsidP="001E509C">
      <w:pPr>
        <w:spacing w:line="276" w:lineRule="auto"/>
        <w:rPr>
          <w:rFonts w:ascii="Arial" w:hAnsi="Arial" w:cs="Arial"/>
          <w:sz w:val="20"/>
          <w:szCs w:val="20"/>
        </w:rPr>
      </w:pPr>
    </w:p>
    <w:p w14:paraId="38EA8454" w14:textId="2D0E8F95"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ZAHTEVE ZA MALO RABLJENO VOZILO</w:t>
      </w:r>
      <w:r w:rsidR="001E509C" w:rsidRPr="001E509C">
        <w:rPr>
          <w:rFonts w:ascii="Arial" w:hAnsi="Arial" w:cs="Arial"/>
          <w:b/>
          <w:bCs/>
          <w:sz w:val="20"/>
          <w:szCs w:val="20"/>
        </w:rPr>
        <w:t>:</w:t>
      </w:r>
    </w:p>
    <w:p w14:paraId="7A2B9C0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Datum prve registracije kjer koli, vključno z dnevno, začasno ali registracijo v drugi državi, mora biti 1. 1. 2024 ali pozneje.</w:t>
      </w:r>
    </w:p>
    <w:p w14:paraId="760DE03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Stanje števca ob uspešnem prevzemu ne sme presegati 45.000 km in hkrati ne sme presegati največjega števila kilometrov, ki ga je ponudnik zavezujoče navedel v ponudbi.</w:t>
      </w:r>
    </w:p>
    <w:p w14:paraId="0D603BF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 sklop se ponudi točno eno konkretno vozilo z enim VIN.</w:t>
      </w:r>
    </w:p>
    <w:p w14:paraId="3FE9F27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VIN mora biti naveden že ob poteku roka za oddajo ponudb in ga po tem roku ni dovoljeno dodati ali zamenjati.</w:t>
      </w:r>
    </w:p>
    <w:p w14:paraId="0D07706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lastRenderedPageBreak/>
        <w:t>• Ponudnik mora ob poteku roka za oddajo ponudb izkazati lastništvo vozila ali pred tem rokom nastalo zavezujočo in izključno pravico razpolaganja z vozilom, veljavno najmanj do poteka veljavnosti ponudbe.</w:t>
      </w:r>
    </w:p>
    <w:p w14:paraId="716F3F6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biti konstrukcijsko poškodovano, poplavljeno ali poškodovano zaradi vdora vode oziroma požara.</w:t>
      </w:r>
    </w:p>
    <w:p w14:paraId="53E16B6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imeti sproženih zračnih blazin zaradi trka.</w:t>
      </w:r>
    </w:p>
    <w:p w14:paraId="09E12B0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imeti popravljenega ali zamenjanega nosilnega dela karoserije oziroma posega v identiteto vozila.</w:t>
      </w:r>
    </w:p>
    <w:p w14:paraId="1E3B72C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Karoserija mora biti brez korozije, udrtin, razpok in luščenja laka.</w:t>
      </w:r>
    </w:p>
    <w:p w14:paraId="69AECC4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 vozilu so dopustne manjše poškodbe laka zaradi udarcev kamenčkov ter strokovno izvedena lokalna ličarska popravila manjših poškodb, pri čemer vozilo ne sme imeti korozije, udrtin, razpok, odstopanja ali luščenja laka, vidnih razlik v barvnem odtenku oziroma drugih očitnih napak popravila; lakiranje celotnega vozila ali sprememba njegove originalne tovarniške barve nista dovoljena</w:t>
      </w:r>
    </w:p>
    <w:p w14:paraId="71DEA78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Zahtevana je popolna in časovno sledljiva servisna zgodovina za konkretni VIN.</w:t>
      </w:r>
    </w:p>
    <w:p w14:paraId="05CE2F6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Izvedeni morajo biti vsi zapadli redni servisi po programu proizvajalca.</w:t>
      </w:r>
    </w:p>
    <w:p w14:paraId="51FC526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 uspešnega prevzema morajo biti izvedeni vsi varnostni odpoklici in servisne akcije, ki so za konkretni VIN razpoložljivi in zapadli.</w:t>
      </w:r>
    </w:p>
    <w:p w14:paraId="57F26C7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Ob prevzemu mora do naslednjega rednega servisa po programu proizvajalca preostati najmanj 10.000 km ali šest mesecev. Če zahtevana rezerva ni zagotovljena, mora dobavitelj pred prevzemom na svoje stroške izvesti redni servis.</w:t>
      </w:r>
    </w:p>
    <w:p w14:paraId="0A3922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Motor, menjalnik, sistem pogona na vsa štiri kolesa, hladilni, gorivni, zavorni in klimatski sistem morajo biti brez nedovoljenih puščanj.</w:t>
      </w:r>
    </w:p>
    <w:p w14:paraId="4CF2097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uspešno prestati neodvisni strokovni pregled skladno s protokolom naročnika.</w:t>
      </w:r>
    </w:p>
    <w:p w14:paraId="7C624D6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 pregledu se mora funkcijsko preveriti štiri področna klimatska naprava, vključno z neodvisnim upravljanjem levega in desnega zadnjega temperaturnega območja prek zadnje upravljalne enote.</w:t>
      </w:r>
    </w:p>
    <w:p w14:paraId="435F857E" w14:textId="77777777" w:rsidR="00907460" w:rsidRDefault="00907460" w:rsidP="00907460">
      <w:pPr>
        <w:spacing w:line="276" w:lineRule="auto"/>
        <w:rPr>
          <w:rFonts w:ascii="Arial" w:hAnsi="Arial" w:cs="Arial"/>
          <w:sz w:val="20"/>
          <w:szCs w:val="20"/>
        </w:rPr>
      </w:pPr>
    </w:p>
    <w:p w14:paraId="623F8E0D" w14:textId="518C757B"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Ponudniki mora k ponudbi dodati slikovni material (zunanjost vozila, notranjosti vozila, pomembne opreme)</w:t>
      </w:r>
      <w:r>
        <w:rPr>
          <w:rFonts w:ascii="Arial" w:hAnsi="Arial" w:cs="Arial"/>
          <w:sz w:val="20"/>
          <w:szCs w:val="20"/>
        </w:rPr>
        <w:t>.</w:t>
      </w:r>
    </w:p>
    <w:p w14:paraId="76780DC7" w14:textId="0C9E790C" w:rsidR="00896E2D" w:rsidRPr="001E509C" w:rsidRDefault="00896E2D" w:rsidP="00907460">
      <w:pPr>
        <w:spacing w:line="276" w:lineRule="auto"/>
        <w:rPr>
          <w:rFonts w:ascii="Arial" w:hAnsi="Arial" w:cs="Arial"/>
          <w:sz w:val="20"/>
          <w:szCs w:val="20"/>
        </w:rPr>
      </w:pPr>
    </w:p>
    <w:sectPr w:rsidR="00896E2D" w:rsidRPr="001E509C"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A00313"/>
    <w:multiLevelType w:val="multilevel"/>
    <w:tmpl w:val="5B4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1680"/>
    <w:multiLevelType w:val="multilevel"/>
    <w:tmpl w:val="BC84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C67EC"/>
    <w:multiLevelType w:val="multilevel"/>
    <w:tmpl w:val="3AFEB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F18BF"/>
    <w:multiLevelType w:val="multilevel"/>
    <w:tmpl w:val="40182A26"/>
    <w:lvl w:ilvl="0">
      <w:start w:val="1"/>
      <w:numFmt w:val="bullet"/>
      <w:lvlText w:val="-"/>
      <w:lvlJc w:val="left"/>
      <w:pPr>
        <w:tabs>
          <w:tab w:val="num" w:pos="720"/>
        </w:tabs>
        <w:ind w:left="720" w:hanging="360"/>
      </w:pPr>
      <w:rPr>
        <w:rFonts w:ascii="Arial" w:eastAsia="Symbol" w:hAnsi="Aria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30771">
    <w:abstractNumId w:val="2"/>
  </w:num>
  <w:num w:numId="2" w16cid:durableId="1395658870">
    <w:abstractNumId w:val="7"/>
  </w:num>
  <w:num w:numId="3" w16cid:durableId="510920946">
    <w:abstractNumId w:val="6"/>
  </w:num>
  <w:num w:numId="4" w16cid:durableId="2085179626">
    <w:abstractNumId w:val="3"/>
  </w:num>
  <w:num w:numId="5" w16cid:durableId="741176971">
    <w:abstractNumId w:val="1"/>
  </w:num>
  <w:num w:numId="6" w16cid:durableId="1067991795">
    <w:abstractNumId w:val="0"/>
  </w:num>
  <w:num w:numId="7" w16cid:durableId="1218317065">
    <w:abstractNumId w:val="4"/>
  </w:num>
  <w:num w:numId="8" w16cid:durableId="686518324">
    <w:abstractNumId w:val="9"/>
  </w:num>
  <w:num w:numId="9" w16cid:durableId="2030639392">
    <w:abstractNumId w:val="8"/>
  </w:num>
  <w:num w:numId="10" w16cid:durableId="1138642882">
    <w:abstractNumId w:val="5"/>
  </w:num>
  <w:num w:numId="11" w16cid:durableId="2120757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84C79"/>
    <w:rsid w:val="000B5750"/>
    <w:rsid w:val="000C046F"/>
    <w:rsid w:val="000C1087"/>
    <w:rsid w:val="000C2AF2"/>
    <w:rsid w:val="000E4EB9"/>
    <w:rsid w:val="00106D01"/>
    <w:rsid w:val="00145048"/>
    <w:rsid w:val="00170436"/>
    <w:rsid w:val="00182387"/>
    <w:rsid w:val="00195CD6"/>
    <w:rsid w:val="001C4E58"/>
    <w:rsid w:val="001E509C"/>
    <w:rsid w:val="001F04FA"/>
    <w:rsid w:val="001F60CC"/>
    <w:rsid w:val="002B1364"/>
    <w:rsid w:val="002C4D1B"/>
    <w:rsid w:val="002D2920"/>
    <w:rsid w:val="00313906"/>
    <w:rsid w:val="00330001"/>
    <w:rsid w:val="003C1426"/>
    <w:rsid w:val="00426B1C"/>
    <w:rsid w:val="00457B0F"/>
    <w:rsid w:val="004B62E7"/>
    <w:rsid w:val="004E3476"/>
    <w:rsid w:val="00565DA6"/>
    <w:rsid w:val="005705F3"/>
    <w:rsid w:val="005957E6"/>
    <w:rsid w:val="005B67BD"/>
    <w:rsid w:val="00622888"/>
    <w:rsid w:val="00626798"/>
    <w:rsid w:val="006367F6"/>
    <w:rsid w:val="00675ABB"/>
    <w:rsid w:val="006A289B"/>
    <w:rsid w:val="006D4812"/>
    <w:rsid w:val="007830F3"/>
    <w:rsid w:val="007A7236"/>
    <w:rsid w:val="007C47D9"/>
    <w:rsid w:val="00896E2D"/>
    <w:rsid w:val="008C3E65"/>
    <w:rsid w:val="008E3C83"/>
    <w:rsid w:val="00907460"/>
    <w:rsid w:val="009839B3"/>
    <w:rsid w:val="009C59F0"/>
    <w:rsid w:val="00A634CB"/>
    <w:rsid w:val="00A827DA"/>
    <w:rsid w:val="00AC2D35"/>
    <w:rsid w:val="00B07259"/>
    <w:rsid w:val="00B16961"/>
    <w:rsid w:val="00BD03E7"/>
    <w:rsid w:val="00BE7F51"/>
    <w:rsid w:val="00C004FF"/>
    <w:rsid w:val="00C13498"/>
    <w:rsid w:val="00CA4AAE"/>
    <w:rsid w:val="00CA5BCC"/>
    <w:rsid w:val="00D32B82"/>
    <w:rsid w:val="00D50900"/>
    <w:rsid w:val="00DE2D39"/>
    <w:rsid w:val="00DE2F0D"/>
    <w:rsid w:val="00DE3F60"/>
    <w:rsid w:val="00E3251C"/>
    <w:rsid w:val="00EA600A"/>
    <w:rsid w:val="00EF77C8"/>
    <w:rsid w:val="00F2144F"/>
    <w:rsid w:val="00F46F9E"/>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paragraph" w:styleId="Naslov1">
    <w:name w:val="heading 1"/>
    <w:basedOn w:val="Navaden"/>
    <w:link w:val="Naslov1Znak"/>
    <w:uiPriority w:val="9"/>
    <w:qFormat/>
    <w:rsid w:val="006A289B"/>
    <w:pPr>
      <w:spacing w:before="100" w:beforeAutospacing="1" w:after="100" w:afterAutospacing="1" w:line="240" w:lineRule="auto"/>
      <w:outlineLvl w:val="0"/>
    </w:pPr>
    <w:rPr>
      <w:b/>
      <w:bCs/>
      <w:kern w:val="36"/>
      <w:sz w:val="48"/>
      <w:szCs w:val="48"/>
    </w:rPr>
  </w:style>
  <w:style w:type="paragraph" w:styleId="Naslov2">
    <w:name w:val="heading 2"/>
    <w:basedOn w:val="Navaden"/>
    <w:link w:val="Naslov2Znak"/>
    <w:uiPriority w:val="9"/>
    <w:qFormat/>
    <w:rsid w:val="006A289B"/>
    <w:pPr>
      <w:spacing w:before="100" w:beforeAutospacing="1" w:after="100" w:afterAutospacing="1" w:line="240" w:lineRule="auto"/>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6A289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6A289B"/>
    <w:rPr>
      <w:rFonts w:ascii="Times New Roman" w:eastAsia="Times New Roman" w:hAnsi="Times New Roman" w:cs="Times New Roman"/>
      <w:b/>
      <w:bCs/>
      <w:sz w:val="36"/>
      <w:szCs w:val="36"/>
      <w:lang w:eastAsia="sl-SI"/>
    </w:rPr>
  </w:style>
  <w:style w:type="paragraph" w:customStyle="1" w:styleId="isselectedend">
    <w:name w:val="isselectedend"/>
    <w:basedOn w:val="Navaden"/>
    <w:rsid w:val="006A289B"/>
    <w:pPr>
      <w:spacing w:before="100" w:beforeAutospacing="1" w:after="100" w:afterAutospacing="1" w:line="240" w:lineRule="auto"/>
    </w:pPr>
    <w:rPr>
      <w:sz w:val="24"/>
      <w:szCs w:val="24"/>
    </w:rPr>
  </w:style>
  <w:style w:type="paragraph" w:styleId="Navadensplet">
    <w:name w:val="Normal (Web)"/>
    <w:basedOn w:val="Navaden"/>
    <w:uiPriority w:val="99"/>
    <w:semiHidden/>
    <w:unhideWhenUsed/>
    <w:rsid w:val="0062679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865392">
      <w:bodyDiv w:val="1"/>
      <w:marLeft w:val="0"/>
      <w:marRight w:val="0"/>
      <w:marTop w:val="0"/>
      <w:marBottom w:val="0"/>
      <w:divBdr>
        <w:top w:val="none" w:sz="0" w:space="0" w:color="auto"/>
        <w:left w:val="none" w:sz="0" w:space="0" w:color="auto"/>
        <w:bottom w:val="none" w:sz="0" w:space="0" w:color="auto"/>
        <w:right w:val="none" w:sz="0" w:space="0" w:color="auto"/>
      </w:divBdr>
    </w:div>
    <w:div w:id="1138645955">
      <w:bodyDiv w:val="1"/>
      <w:marLeft w:val="0"/>
      <w:marRight w:val="0"/>
      <w:marTop w:val="0"/>
      <w:marBottom w:val="0"/>
      <w:divBdr>
        <w:top w:val="none" w:sz="0" w:space="0" w:color="auto"/>
        <w:left w:val="none" w:sz="0" w:space="0" w:color="auto"/>
        <w:bottom w:val="none" w:sz="0" w:space="0" w:color="auto"/>
        <w:right w:val="none" w:sz="0" w:space="0" w:color="auto"/>
      </w:divBdr>
    </w:div>
    <w:div w:id="12185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1299</Words>
  <Characters>7408</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Corleone</dc:creator>
  <cp:keywords/>
  <dc:description/>
  <cp:lastModifiedBy>Maja ŠIMUNOVIĆ</cp:lastModifiedBy>
  <cp:revision>9</cp:revision>
  <cp:lastPrinted>2026-08-12T09:39:00Z</cp:lastPrinted>
  <dcterms:created xsi:type="dcterms:W3CDTF">2026-08-12T09:58:00Z</dcterms:created>
  <dcterms:modified xsi:type="dcterms:W3CDTF">2026-08-31T06:20:00Z</dcterms:modified>
</cp:coreProperties>
</file>